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2578BD"/>
          <w:sz w:val="22"/>
          <w:szCs w:val="22"/>
        </w:rPr>
        <w:t xml:space="preserve">NettoHost</w:t>
      </w:r>
    </w:p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B1F24"/>
          <w:sz w:val="34"/>
          <w:szCs w:val="34"/>
        </w:rPr>
        <w:t xml:space="preserve">Quaderno dell'host: entrate, costi e quanto ti resta davvero</w:t>
      </w:r>
    </w:p>
    <w:p>
      <w:pPr>
        <w:spacing w:after="100" w:before="0"/>
      </w:pPr>
      <w:r>
        <w:rPr>
          <w:rFonts w:ascii="Arial" w:cs="Arial" w:eastAsia="Arial" w:hAnsi="Arial"/>
          <w:color w:val="566070"/>
          <w:sz w:val="21"/>
          <w:szCs w:val="21"/>
        </w:rPr>
        <w:t xml:space="preserve">Un modulo semplice da stampare o compilare al computer, per tenere in ordine i conti del tuo affitto breve senza bisogno di Excel.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2578BD"/>
          <w:sz w:val="25"/>
          <w:szCs w:val="25"/>
        </w:rPr>
        <w:t xml:space="preserve">Come si usa (4 passi)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Scrivi ogni prenotazione nel Registro delle entrate (pagina 2) appena la ricevi.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Scrivi ogni spesa nel Registro dei costi (pagina 3), conservando lo scontrino o la fattura.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 fine mese riporta i totali nel Riepilogo mensile (pagina 4).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 fine anno segui il Calcolo guidato (pagine 5 e 6) per sapere quanto ti resta in tasca, e controlla le Scadenze (pagina 7).</w:t>
      </w:r>
    </w:p>
    <w:p>
      <w:pPr>
        <w:pBdr>
          <w:left w:val="single" w:color="2578BD" w:sz="18" w:space="8"/>
        </w:pBdr>
        <w:spacing w:after="120" w:before="120"/>
      </w:pPr>
      <w:r>
        <w:rPr>
          <w:rFonts w:ascii="Arial" w:cs="Arial" w:eastAsia="Arial" w:hAnsi="Arial"/>
          <w:color w:val="3A4452"/>
          <w:sz w:val="19"/>
          <w:szCs w:val="19"/>
        </w:rPr>
        <w:t xml:space="preserve">Consiglio: se non vuoi fare i calcoli a mano, inserisci gli stessi dati nel calcolatore gratuito di NettoHost: ti restituisce il netto in pochi secondi. Se ti trovi bene con i fogli di calcolo, scarica anche la versione Excel, che fa i conti da sola.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2578BD"/>
          <w:sz w:val="25"/>
          <w:szCs w:val="25"/>
        </w:rPr>
        <w:t xml:space="preserve">Esempio di riga compilata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100"/>
        <w:gridCol w:w="1800"/>
        <w:gridCol w:w="3366"/>
        <w:gridCol w:w="2700"/>
      </w:tblGrid>
      <w:tr>
        <w:trPr>
          <w:cantSplit/>
          <w:tblHeader/>
        </w:trPr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Data check-in</w:t>
            </w:r>
          </w:p>
        </w:tc>
        <w:tc>
          <w:tcPr>
            <w:tcW w:type="dxa" w:w="11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Notti</w:t>
            </w:r>
          </w:p>
        </w:tc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Portale</w:t>
            </w:r>
          </w:p>
        </w:tc>
        <w:tc>
          <w:tcPr>
            <w:tcW w:type="dxa" w:w="33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Importo lordo (€)</w:t>
            </w:r>
          </w:p>
        </w:tc>
        <w:tc>
          <w:tcPr>
            <w:tcW w:type="dxa" w:w="2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Commissione (€)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color w:val="7A8494"/>
                <w:sz w:val="19"/>
                <w:szCs w:val="19"/>
              </w:rPr>
              <w:t xml:space="preserve">Es. 12/07/2026</w:t>
            </w:r>
          </w:p>
        </w:tc>
        <w:tc>
          <w:tcPr>
            <w:tcW w:type="dxa" w:w="11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Airbnb</w:t>
            </w:r>
          </w:p>
        </w:tc>
        <w:tc>
          <w:tcPr>
            <w:tcW w:type="dxa" w:w="33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440,00</w:t>
            </w:r>
          </w:p>
        </w:tc>
        <w:tc>
          <w:tcPr>
            <w:tcW w:type="dxa" w:w="2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68,20</w:t>
            </w:r>
          </w:p>
        </w:tc>
      </w:tr>
    </w:tbl>
    <w:p>
      <w:pPr>
        <w:spacing w:after="100" w:before="80"/>
      </w:pPr>
      <w:r>
        <w:rPr>
          <w:rFonts w:ascii="Arial" w:cs="Arial" w:eastAsia="Arial" w:hAnsi="Arial"/>
          <w:color w:val="566070"/>
          <w:sz w:val="19"/>
          <w:szCs w:val="19"/>
        </w:rPr>
        <w:t xml:space="preserve">Commissione = importo lordo × percentuale del portale. Esempio: 440 € × 15,5% = 68,20 €.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2578BD"/>
          <w:sz w:val="25"/>
          <w:szCs w:val="25"/>
        </w:rPr>
        <w:t xml:space="preserve">Parole da conoscere</w:t>
      </w:r>
    </w:p>
    <w:p>
      <w:pPr>
        <w:spacing w:after="7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Lordo: </w:t>
      </w:r>
      <w:r>
        <w:rPr>
          <w:rFonts w:ascii="Arial" w:cs="Arial" w:eastAsia="Arial" w:hAnsi="Arial"/>
          <w:sz w:val="21"/>
          <w:szCs w:val="21"/>
        </w:rPr>
        <w:t xml:space="preserve">Quanto paga l'ospite per il soggiorno (la tassa di soggiorno si scrive a parte: non è un tuo ricavo).</w:t>
      </w:r>
    </w:p>
    <w:p>
      <w:pPr>
        <w:spacing w:after="7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Commissione: </w:t>
      </w:r>
      <w:r>
        <w:rPr>
          <w:rFonts w:ascii="Arial" w:cs="Arial" w:eastAsia="Arial" w:hAnsi="Arial"/>
          <w:sz w:val="21"/>
          <w:szCs w:val="21"/>
        </w:rPr>
        <w:t xml:space="preserve">La percentuale trattenuta dal portale (Airbnb, Booking.com, ecc.).</w:t>
      </w:r>
    </w:p>
    <w:p>
      <w:pPr>
        <w:spacing w:after="7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IVA sulle commissioni: </w:t>
      </w:r>
      <w:r>
        <w:rPr>
          <w:rFonts w:ascii="Arial" w:cs="Arial" w:eastAsia="Arial" w:hAnsi="Arial"/>
          <w:sz w:val="21"/>
          <w:szCs w:val="21"/>
        </w:rPr>
        <w:t xml:space="preserve">Solo in regime forfettario con partita IVA: sulle commissioni dei portali esteri devi fare un'autofattura con IVA al 22% (reverse charge).</w:t>
      </w:r>
    </w:p>
    <w:p>
      <w:pPr>
        <w:spacing w:after="7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Netto in tasca: </w:t>
      </w:r>
      <w:r>
        <w:rPr>
          <w:rFonts w:ascii="Arial" w:cs="Arial" w:eastAsia="Arial" w:hAnsi="Arial"/>
          <w:sz w:val="21"/>
          <w:szCs w:val="21"/>
        </w:rPr>
        <w:t xml:space="preserve">Lordo meno commissioni, IVA, contributi e imposte, meno i costi.</w:t>
      </w:r>
    </w:p>
    <w:p>
      <w:pPr>
        <w:pBdr>
          <w:left w:val="single" w:color="2578BD" w:sz="18" w:space="8"/>
        </w:pBdr>
        <w:spacing w:after="120" w:before="120"/>
      </w:pPr>
      <w:r>
        <w:rPr>
          <w:rFonts w:ascii="Arial" w:cs="Arial" w:eastAsia="Arial" w:hAnsi="Arial"/>
          <w:color w:val="3A4452"/>
          <w:sz w:val="19"/>
          <w:szCs w:val="19"/>
        </w:rPr>
        <w:t xml:space="preserve">Avvertenza: questo modulo è uno strumento informativo con stime indicative, non consulenza fiscale. Aliquote e soglie cambiano ogni anno: i valori indicati sono quelli noti a inizio 2026 e vanno verificati con un commercialista o con le fonti ufficiali (Agenzia delle Entrate, INPS).</w:t>
      </w:r>
    </w:p>
    <w:p>
      <w:r>
        <w:br w:type="page"/>
      </w:r>
    </w:p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B1F24"/>
          <w:sz w:val="34"/>
          <w:szCs w:val="34"/>
        </w:rPr>
        <w:t xml:space="preserve">Registro delle entrate</w:t>
      </w:r>
    </w:p>
    <w:p>
      <w:pPr>
        <w:spacing w:after="160" w:before="0"/>
      </w:pPr>
      <w:r>
        <w:rPr>
          <w:rFonts w:ascii="Arial" w:cs="Arial" w:eastAsia="Arial" w:hAnsi="Arial"/>
          <w:sz w:val="21"/>
          <w:szCs w:val="21"/>
        </w:rPr>
        <w:t xml:space="preserve">Anno: ______________     Struttura: ____________________________________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700"/>
        <w:gridCol w:w="1450"/>
        <w:gridCol w:w="2200"/>
        <w:gridCol w:w="1600"/>
        <w:gridCol w:w="1600"/>
        <w:gridCol w:w="1666"/>
      </w:tblGrid>
      <w:tr>
        <w:trPr>
          <w:cantSplit/>
          <w:tblHeader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Data check-in</w:t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Notti</w:t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Portale</w:t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Ospite / note</w:t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Importo lordo (€)</w:t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Commissione (€)</w:t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Netto dopo il portale (€)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color w:val="7A8494"/>
                <w:sz w:val="19"/>
                <w:szCs w:val="19"/>
              </w:rPr>
              <w:t xml:space="preserve">Es. 12/07</w:t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Airbnb</w:t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Famiglia Bianchi</w:t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440,00</w:t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68,20</w:t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371,80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Totale pagina</w:t>
            </w:r>
          </w:p>
        </w:tc>
        <w:tc>
          <w:tcPr>
            <w:tcW w:type="dxa" w:w="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6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100"/>
      </w:pPr>
      <w:r>
        <w:rPr>
          <w:rFonts w:ascii="Arial" w:cs="Arial" w:eastAsia="Arial" w:hAnsi="Arial"/>
          <w:color w:val="566070"/>
          <w:sz w:val="18"/>
          <w:szCs w:val="18"/>
        </w:rPr>
        <w:t xml:space="preserve">Per più di 18 prenotazioni stampa questa pagina più volte. Se hai la partita IVA in forfettario, ricordati di calcolare a parte l'IVA al 22% sulle commissioni.</w:t>
      </w:r>
    </w:p>
    <w:p>
      <w:r>
        <w:br w:type="page"/>
      </w:r>
    </w:p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B1F24"/>
          <w:sz w:val="34"/>
          <w:szCs w:val="34"/>
        </w:rPr>
        <w:t xml:space="preserve">Registro dei costi</w:t>
      </w:r>
    </w:p>
    <w:p>
      <w:pPr>
        <w:spacing w:after="160" w:before="0"/>
      </w:pPr>
      <w:r>
        <w:rPr>
          <w:rFonts w:ascii="Arial" w:cs="Arial" w:eastAsia="Arial" w:hAnsi="Arial"/>
          <w:sz w:val="21"/>
          <w:szCs w:val="21"/>
        </w:rPr>
        <w:t xml:space="preserve">Anno: ______________     Struttura: ____________________________________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2400"/>
        <w:gridCol w:w="3200"/>
        <w:gridCol w:w="1900"/>
        <w:gridCol w:w="1716"/>
      </w:tblGrid>
      <w:tr>
        <w:trPr>
          <w:cantSplit/>
          <w:tblHeader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Categoria</w:t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Descrizione</w:t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Fornitore</w:t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Importo (€)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color w:val="7A8494"/>
                <w:sz w:val="19"/>
                <w:szCs w:val="19"/>
              </w:rPr>
              <w:t xml:space="preserve">Es. 03/07</w:t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Pulizie</w:t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Pulizia dopo check-out</w:t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Impresa pulizie</w:t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35,00</w:t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25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Totale pagina</w:t>
            </w:r>
          </w:p>
        </w:tc>
        <w:tc>
          <w:tcPr>
            <w:tcW w:type="dxa" w:w="2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1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100"/>
      </w:pPr>
      <w:r>
        <w:rPr>
          <w:rFonts w:ascii="Arial" w:cs="Arial" w:eastAsia="Arial" w:hAnsi="Arial"/>
          <w:color w:val="566070"/>
          <w:sz w:val="18"/>
          <w:szCs w:val="18"/>
        </w:rPr>
        <w:t xml:space="preserve">Categorie utili: pulizie · biancheria e lavanderia · utenze · consumabili e cortesia · commercialista · manutenzione · assicurazione · condominio · IMU · mutuo o affitto · pubblicità e software · altro.</w:t>
      </w:r>
    </w:p>
    <w:p>
      <w:r>
        <w:br w:type="page"/>
      </w:r>
    </w:p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B1F24"/>
          <w:sz w:val="34"/>
          <w:szCs w:val="34"/>
        </w:rPr>
        <w:t xml:space="preserve">Riepilogo mensile</w:t>
      </w:r>
    </w:p>
    <w:p>
      <w:pPr>
        <w:spacing w:after="140" w:before="0"/>
      </w:pPr>
      <w:r>
        <w:rPr>
          <w:rFonts w:ascii="Arial" w:cs="Arial" w:eastAsia="Arial" w:hAnsi="Arial"/>
          <w:sz w:val="21"/>
          <w:szCs w:val="21"/>
        </w:rPr>
        <w:t xml:space="preserve">Riporta ogni mese i totali dei due registri. Il margine è: entrate lorde − commissioni − IVA sulle commissioni − costi.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800"/>
        <w:gridCol w:w="1500"/>
        <w:gridCol w:w="1500"/>
        <w:gridCol w:w="1500"/>
        <w:gridCol w:w="1500"/>
        <w:gridCol w:w="1966"/>
      </w:tblGrid>
      <w:tr>
        <w:trPr>
          <w:cantSplit/>
          <w:tblHeader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Mese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Notti</w:t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Incassi lordi (€)</w:t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Commissioni + IVA (€)</w:t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Costi (€)</w:t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Margine (€)</w:t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Margine a notte (€)</w:t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Gennaio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Febbraio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Marzo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Aprile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Maggio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Giugno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Luglio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Agosto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Settembre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Ottobre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Novembre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Dicembre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Totale anno</w:t>
            </w:r>
          </w:p>
        </w:tc>
        <w:tc>
          <w:tcPr>
            <w:tcW w:type="dxa" w:w="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B1F24"/>
          <w:sz w:val="34"/>
          <w:szCs w:val="34"/>
        </w:rPr>
        <w:t xml:space="preserve">Calcolo guidato: quanto mi resta in tasca</w:t>
      </w:r>
    </w:p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>Segui i passaggi in ordine, a fine anno. Le percentuali sono quelle note a inizio 2026: verificale.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2578BD"/>
          <w:sz w:val="25"/>
          <w:szCs w:val="25"/>
        </w:rPr>
        <w:t xml:space="preserve">A. Il punto di partenza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166"/>
      </w:tblGrid>
      <w:tr>
        <w:trPr>
          <w:cantSplit/>
          <w:tblHeader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Voce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Il tuo importo (€)</w:t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1. Incassi lordi dell'anno (somma dei lordi del riepilogo)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2. Commissioni dei portali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3. IVA sulle commissioni (solo forfettario con P.IVA): riga 2 × 22%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4. Costi dell'anno (somma del registro costi)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2578BD"/>
          <w:sz w:val="25"/>
          <w:szCs w:val="25"/>
        </w:rPr>
        <w:t xml:space="preserve">B. Contributi e imposte: scegli il tuo regime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Regime forfettario (partita IVA)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166"/>
      </w:tblGrid>
      <w:tr>
        <w:trPr>
          <w:cantSplit/>
          <w:tblHeader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Passaggio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Il tuo importo (€)</w:t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5. Imponibile lordo = riga 1 × 40% (coefficiente del settore alloggio)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6. INPS quota fissa: 4.611,64 € (3.000,17 € con riduzione 35%; 0 se non dovuta)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7. INPS sulla parte oltre 18.808 € di imponibile: (riga 5 − 18.808) × 24,48%, se positiva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8. Imponibile netto = riga 5 − riga 6 − riga 7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9. Imposta sostitutiva = riga 8 × 5% (15% dopo i primi 5 anni)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10. Totale imposte e contributi = riga 6 + 7 + 9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B1F24"/>
          <w:sz w:val="34"/>
          <w:szCs w:val="34"/>
        </w:rPr>
        <w:t xml:space="preserve">Calcolo guidato (continua)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2578BD"/>
          <w:sz w:val="25"/>
          <w:szCs w:val="25"/>
        </w:rPr>
        <w:t xml:space="preserve">B. Altri regimi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IRPEF senza partita IVA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166"/>
      </w:tblGrid>
      <w:tr>
        <w:trPr>
          <w:cantSplit/>
          <w:tblHeader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Passaggio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Il tuo importo (€)</w:t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11. Primi 28.000 €: importo × 23%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12. Da 28.000 a 50.000 €: importo × 33%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13. Oltre 50.000 €: importo × 43%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14. Addizionali regionali e comunali: riga 1 × ~3% (usa quella del tuo comune)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15. Totale imposte = righe 11 + 12 + 13 + 14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1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Cedolare secca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166"/>
      </w:tblGrid>
      <w:tr>
        <w:trPr>
          <w:cantSplit/>
          <w:tblHeader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Passaggio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Il tuo importo (€)</w:t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16. Imposta = riga 1 × 21% (26% sulle strutture successive alla prima)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2578BD"/>
          <w:sz w:val="25"/>
          <w:szCs w:val="25"/>
        </w:rPr>
        <w:t xml:space="preserve">C. Il risultato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00"/>
        <w:gridCol w:w="4166"/>
      </w:tblGrid>
      <w:tr>
        <w:trPr>
          <w:cantSplit/>
          <w:tblHeader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Voce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Il tuo importo (€)</w:t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Totale imposte e contributi (riga 10, 15 oppure 16)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NETTO ANNUO IN TASCA = riga 1 − riga 2 − riga 3 − imposte e contributi − riga 4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Netto al mese = netto annuo ÷ 12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Da accantonare ogni mese per imposte e contributi = totale imposte ÷ 12</w:t>
            </w:r>
          </w:p>
        </w:tc>
        <w:tc>
          <w:tcPr>
            <w:tcW w:type="dxa" w:w="41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Bdr>
          <w:left w:val="single" w:color="2578BD" w:sz="18" w:space="8"/>
        </w:pBdr>
        <w:spacing w:after="120" w:before="120"/>
      </w:pPr>
      <w:r>
        <w:rPr>
          <w:rFonts w:ascii="Arial" w:cs="Arial" w:eastAsia="Arial" w:hAnsi="Arial"/>
          <w:color w:val="3A4452"/>
          <w:sz w:val="19"/>
          <w:szCs w:val="19"/>
        </w:rPr>
        <w:t xml:space="preserve">Controllo limiti: in regime forfettario, se i ricavi superano 85.000 € si esce dal regime dall'anno successivo; oltre 100.000 € l'uscita è immediata. Se ti avvicini a queste cifre, parlane subito con il commercialista.</w:t>
      </w:r>
    </w:p>
    <w:p>
      <w:r>
        <w:br w:type="page"/>
      </w:r>
    </w:p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color w:val="1B1F24"/>
          <w:sz w:val="34"/>
          <w:szCs w:val="34"/>
        </w:rPr>
        <w:t xml:space="preserve">Scadenze da ricordare</w:t>
      </w:r>
    </w:p>
    <w:p>
      <w:pPr>
        <w:spacing w:after="140" w:before="0"/>
      </w:pPr>
      <w:r>
        <w:rPr>
          <w:rFonts w:ascii="Arial" w:cs="Arial" w:eastAsia="Arial" w:hAnsi="Arial"/>
          <w:sz w:val="21"/>
          <w:szCs w:val="21"/>
        </w:rPr>
        <w:t xml:space="preserve">Se la data cade in un giorno festivo, slitta al primo giorno lavorativo successivo. Segna con una spunta quando hai pagato.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5400"/>
        <w:gridCol w:w="2300"/>
        <w:gridCol w:w="966"/>
      </w:tblGrid>
      <w:tr>
        <w:trPr>
          <w:cantSplit/>
          <w:tblHeader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Cosa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Per chi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shd w:fill="2578BD" w:color="auto" w:val="clear"/>
            <w:tcMar>
              <w:top w:type="dxa" w:w="80"/>
              <w:left w:type="dxa" w:w="90"/>
              <w:bottom w:type="dxa" w:w="80"/>
              <w:right w:type="dxa" w:w="9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Fatto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16 febbraio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4ª rata INPS fissa; IVA sulle autofatture dei portali (4° trimestre)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Forfettario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16 maggio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1ª rata INPS fissa; IVA sulle autofatture dei portali (1° trimestre)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Forfettario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30 giugno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Saldo e 1° acconto delle imposte; dichiarazione imposta di soggiorno, se prevista dal Comune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Tutti / chi incassa la tassa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20 agosto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2ª rata INPS fissa; IVA sulle autofatture dei portali (2° trimestre)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Forfettario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30 settembre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Dichiarazione 730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Senza partita IVA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31 ottobre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Dichiarazione dei redditi (Modello Redditi PF)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Tutti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16 novembre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3ª rata INPS fissa; IVA sulle autofatture dei portali (3° trimestre)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Forfettario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18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30 novembre</w:t>
            </w:r>
          </w:p>
        </w:tc>
        <w:tc>
          <w:tcPr>
            <w:tcW w:type="dxa" w:w="54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2° acconto delle imposte</w:t>
            </w:r>
          </w:p>
        </w:tc>
        <w:tc>
          <w:tcPr>
            <w:tcW w:type="dxa" w:w="2300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Tutti</w:t>
            </w:r>
          </w:p>
        </w:tc>
        <w:tc>
          <w:tcPr>
            <w:tcW w:type="dxa" w:w="966"/>
            <w:tcBorders>
              <w:top w:val="single" w:color="C5D5E6" w:sz="4"/>
              <w:left w:val="single" w:color="C5D5E6" w:sz="4"/>
              <w:bottom w:val="single" w:color="C5D5E6" w:sz="4"/>
              <w:right w:val="single" w:color="C5D5E6" w:sz="4"/>
            </w:tcBorders>
            <w:tcMar>
              <w:top w:type="dxa" w:w="110"/>
              <w:left w:type="dxa" w:w="90"/>
              <w:bottom w:type="dxa" w:w="110"/>
              <w:right w:type="dxa" w:w="9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</w:tr>
    </w:tbl>
    <w:p>
      <w:pPr>
        <w:pBdr>
          <w:left w:val="single" w:color="2578BD" w:sz="18" w:space="8"/>
        </w:pBdr>
        <w:spacing w:after="120" w:before="120"/>
      </w:pPr>
      <w:r>
        <w:rPr>
          <w:rFonts w:ascii="Arial" w:cs="Arial" w:eastAsia="Arial" w:hAnsi="Arial"/>
          <w:color w:val="3A4452"/>
          <w:sz w:val="19"/>
          <w:szCs w:val="19"/>
        </w:rPr>
        <w:t xml:space="preserve">Le scadenze possono variare di anno in anno per proroghe o calendari fiscali: conferma le date con il tuo commercialista.</w:t>
      </w:r>
    </w:p>
    <w:p>
      <w:pPr>
        <w:spacing w:after="100" w:before="200"/>
        <w:jc w:val="center"/>
      </w:pPr>
      <w:r>
        <w:rPr>
          <w:rFonts w:ascii="Arial" w:cs="Arial" w:eastAsia="Arial" w:hAnsi="Arial"/>
          <w:color w:val="7A8494"/>
          <w:sz w:val="18"/>
          <w:szCs w:val="18"/>
        </w:rPr>
        <w:t xml:space="preserve">Scaricato da NettoHost · www.nettohost.it</w:t>
      </w:r>
    </w:p>
    <w:sectPr>
      <w:footerReference w:type="default" r:id="rId6"/>
      <w:pgSz w:w="11906" w:h="16838" w:orient="portrait"/>
      <w:pgMar w:top="800" w:right="720" w:bottom="80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A8494"/>
        <w:sz w:val="16"/>
        <w:szCs w:val="16"/>
      </w:rPr>
      <w:t xml:space="preserve">NettoHost · Quaderno dell'host · pagina </w:t>
    </w:r>
    <w:r>
      <w:rPr>
        <w:rFonts w:ascii="Arial" w:cs="Arial" w:eastAsia="Arial" w:hAnsi="Arial"/>
        <w:color w:val="7A849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34"/>
      <w:szCs w:val="3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Quaderno dell'host</dc:title>
  <dc:creator>NettoHost</dc:creator>
  <cp:lastModifiedBy>Un-named</cp:lastModifiedBy>
  <cp:revision>1</cp:revision>
  <dcterms:created xsi:type="dcterms:W3CDTF">2026-11-01T03:31:40.190Z</dcterms:created>
  <dcterms:modified xsi:type="dcterms:W3CDTF">2026-11-01T03:31:40.191Z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